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03DE" w14:textId="7C933577" w:rsidR="00E27113" w:rsidRPr="004F69A7" w:rsidRDefault="00815E54" w:rsidP="00DC66A0">
      <w:pPr>
        <w:spacing w:line="240" w:lineRule="auto"/>
        <w:jc w:val="center"/>
        <w:rPr>
          <w:rFonts w:cstheme="minorHAnsi"/>
          <w:b/>
          <w:sz w:val="32"/>
          <w:szCs w:val="32"/>
        </w:rPr>
      </w:pPr>
      <w:r w:rsidRPr="004F69A7">
        <w:rPr>
          <w:rFonts w:cstheme="minorHAnsi"/>
          <w:b/>
          <w:sz w:val="32"/>
          <w:szCs w:val="32"/>
        </w:rPr>
        <w:t>Esercizi su s</w:t>
      </w:r>
      <w:r w:rsidR="00E27113" w:rsidRPr="004F69A7">
        <w:rPr>
          <w:rFonts w:cstheme="minorHAnsi"/>
          <w:b/>
          <w:sz w:val="32"/>
          <w:szCs w:val="32"/>
        </w:rPr>
        <w:t>cenari climatici</w:t>
      </w:r>
      <w:r w:rsidRPr="004F69A7">
        <w:rPr>
          <w:rFonts w:cstheme="minorHAnsi"/>
          <w:b/>
          <w:sz w:val="32"/>
          <w:szCs w:val="32"/>
        </w:rPr>
        <w:t xml:space="preserve"> (a</w:t>
      </w:r>
      <w:r w:rsidR="00E27113" w:rsidRPr="004F69A7">
        <w:rPr>
          <w:rFonts w:cstheme="minorHAnsi"/>
          <w:b/>
          <w:sz w:val="32"/>
          <w:szCs w:val="32"/>
        </w:rPr>
        <w:t>zioni e risultati</w:t>
      </w:r>
      <w:r w:rsidRPr="004F69A7">
        <w:rPr>
          <w:rFonts w:cstheme="minorHAnsi"/>
          <w:b/>
          <w:sz w:val="32"/>
          <w:szCs w:val="32"/>
        </w:rPr>
        <w:t>)</w:t>
      </w:r>
    </w:p>
    <w:p w14:paraId="68385C1A" w14:textId="77777777" w:rsidR="00822970" w:rsidRDefault="00822970" w:rsidP="00E27113">
      <w:pPr>
        <w:spacing w:line="240" w:lineRule="auto"/>
        <w:rPr>
          <w:rFonts w:cstheme="minorHAnsi"/>
          <w:b/>
          <w:sz w:val="24"/>
          <w:szCs w:val="24"/>
        </w:rPr>
      </w:pPr>
    </w:p>
    <w:p w14:paraId="635D4871" w14:textId="78622528" w:rsidR="00E27113" w:rsidRPr="00815E54" w:rsidRDefault="001421C9" w:rsidP="00E27113">
      <w:pPr>
        <w:spacing w:line="240" w:lineRule="auto"/>
        <w:rPr>
          <w:rFonts w:cstheme="minorHAnsi"/>
          <w:b/>
          <w:sz w:val="24"/>
          <w:szCs w:val="24"/>
        </w:rPr>
      </w:pPr>
      <w:r w:rsidRPr="00815E54">
        <w:rPr>
          <w:rFonts w:cstheme="minorHAnsi"/>
          <w:b/>
          <w:sz w:val="24"/>
          <w:szCs w:val="24"/>
        </w:rPr>
        <w:t>Introduzione</w:t>
      </w:r>
    </w:p>
    <w:p w14:paraId="4F1B7495" w14:textId="2A6C37BA" w:rsidR="001003ED" w:rsidRPr="00815E54" w:rsidRDefault="004446CE" w:rsidP="00B179F0">
      <w:pPr>
        <w:pStyle w:val="NormaleWeb"/>
        <w:jc w:val="both"/>
        <w:rPr>
          <w:rFonts w:asciiTheme="minorHAnsi" w:hAnsiTheme="minorHAnsi" w:cstheme="minorHAnsi"/>
          <w:color w:val="404040"/>
        </w:rPr>
      </w:pPr>
      <w:r w:rsidRPr="00815E54">
        <w:rPr>
          <w:rFonts w:asciiTheme="minorHAnsi" w:hAnsiTheme="minorHAnsi" w:cstheme="minorHAnsi"/>
        </w:rPr>
        <w:t>In quest</w:t>
      </w:r>
      <w:r w:rsidR="00815E54">
        <w:rPr>
          <w:rFonts w:asciiTheme="minorHAnsi" w:hAnsiTheme="minorHAnsi" w:cstheme="minorHAnsi"/>
        </w:rPr>
        <w:t>i</w:t>
      </w:r>
      <w:r w:rsidRPr="00815E54">
        <w:rPr>
          <w:rFonts w:asciiTheme="minorHAnsi" w:hAnsiTheme="minorHAnsi" w:cstheme="minorHAnsi"/>
        </w:rPr>
        <w:t xml:space="preserve"> esercizi simulerai gli effetti d</w:t>
      </w:r>
      <w:r w:rsidR="00B179F0" w:rsidRPr="00815E54">
        <w:rPr>
          <w:rFonts w:asciiTheme="minorHAnsi" w:hAnsiTheme="minorHAnsi" w:cstheme="minorHAnsi"/>
        </w:rPr>
        <w:t>i alcune</w:t>
      </w:r>
      <w:r w:rsidRPr="00815E54">
        <w:rPr>
          <w:rFonts w:asciiTheme="minorHAnsi" w:hAnsiTheme="minorHAnsi" w:cstheme="minorHAnsi"/>
        </w:rPr>
        <w:t xml:space="preserve"> politiche sugli obiettivi climatici utilizzando </w:t>
      </w:r>
      <w:r w:rsidR="001421C9" w:rsidRPr="00815E54">
        <w:rPr>
          <w:rFonts w:asciiTheme="minorHAnsi" w:hAnsiTheme="minorHAnsi" w:cstheme="minorHAnsi"/>
        </w:rPr>
        <w:t>E</w:t>
      </w:r>
      <w:r w:rsidR="007F1FF1" w:rsidRPr="00815E54">
        <w:rPr>
          <w:rFonts w:asciiTheme="minorHAnsi" w:hAnsiTheme="minorHAnsi" w:cstheme="minorHAnsi"/>
        </w:rPr>
        <w:t>N-Roads</w:t>
      </w:r>
      <w:r w:rsidRPr="00815E54">
        <w:rPr>
          <w:rFonts w:asciiTheme="minorHAnsi" w:hAnsiTheme="minorHAnsi" w:cstheme="minorHAnsi"/>
        </w:rPr>
        <w:t>,</w:t>
      </w:r>
      <w:r w:rsidR="001421C9" w:rsidRPr="00815E54">
        <w:rPr>
          <w:rFonts w:asciiTheme="minorHAnsi" w:hAnsiTheme="minorHAnsi" w:cstheme="minorHAnsi"/>
        </w:rPr>
        <w:t xml:space="preserve"> un simulatore climatico globale che consente di esplorare l'impatto che politiche, come l'elettrificazione dei trasporti, la tassazione del</w:t>
      </w:r>
      <w:r w:rsidR="002A217E" w:rsidRPr="00815E54">
        <w:rPr>
          <w:rFonts w:asciiTheme="minorHAnsi" w:hAnsiTheme="minorHAnsi" w:cstheme="minorHAnsi"/>
        </w:rPr>
        <w:t>le emissioni di anidride</w:t>
      </w:r>
      <w:r w:rsidR="001421C9" w:rsidRPr="00815E54">
        <w:rPr>
          <w:rFonts w:asciiTheme="minorHAnsi" w:hAnsiTheme="minorHAnsi" w:cstheme="minorHAnsi"/>
        </w:rPr>
        <w:t xml:space="preserve"> carboni</w:t>
      </w:r>
      <w:r w:rsidR="002A217E" w:rsidRPr="00815E54">
        <w:rPr>
          <w:rFonts w:asciiTheme="minorHAnsi" w:hAnsiTheme="minorHAnsi" w:cstheme="minorHAnsi"/>
        </w:rPr>
        <w:t>ca</w:t>
      </w:r>
      <w:r w:rsidR="00336055" w:rsidRPr="00815E54">
        <w:rPr>
          <w:rFonts w:asciiTheme="minorHAnsi" w:hAnsiTheme="minorHAnsi" w:cstheme="minorHAnsi"/>
        </w:rPr>
        <w:t>,</w:t>
      </w:r>
      <w:r w:rsidR="001421C9" w:rsidRPr="00815E54">
        <w:rPr>
          <w:rFonts w:asciiTheme="minorHAnsi" w:hAnsiTheme="minorHAnsi" w:cstheme="minorHAnsi"/>
        </w:rPr>
        <w:t xml:space="preserve"> il miglioramento delle pratiche agricole, hanno su centinaia di fattori come prezzi dell'energia, temperatura, qualità dell'aria e innalzamento del livello del mare.</w:t>
      </w:r>
      <w:r w:rsidR="001003ED" w:rsidRPr="00815E54">
        <w:rPr>
          <w:rFonts w:asciiTheme="minorHAnsi" w:hAnsiTheme="minorHAnsi" w:cstheme="minorHAnsi"/>
          <w:color w:val="404040"/>
        </w:rPr>
        <w:t xml:space="preserve"> Lo strumento è sviluppato da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1" w:tgtFrame="_blank" w:history="1"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Climate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Interactive</w:t>
        </w:r>
      </w:hyperlink>
      <w:r w:rsidR="001003ED" w:rsidRPr="00815E54">
        <w:rPr>
          <w:rFonts w:asciiTheme="minorHAnsi" w:hAnsiTheme="minorHAnsi" w:cstheme="minorHAnsi"/>
          <w:color w:val="404040"/>
        </w:rPr>
        <w:t>,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2" w:tgtFrame="_blank" w:history="1"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Ventana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Systems</w:t>
        </w:r>
      </w:hyperlink>
      <w:r w:rsidR="001003ED" w:rsidRPr="00815E54">
        <w:rPr>
          <w:rFonts w:asciiTheme="minorHAnsi" w:hAnsiTheme="minorHAnsi" w:cstheme="minorHAnsi"/>
          <w:color w:val="404040"/>
        </w:rPr>
        <w:t>,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3" w:tgtFrame="_blank" w:history="1"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UML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Climate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Change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Initiative</w:t>
        </w:r>
        <w:proofErr w:type="spellEnd"/>
      </w:hyperlink>
      <w:r w:rsidR="001003ED" w:rsidRPr="00815E54">
        <w:rPr>
          <w:rFonts w:asciiTheme="minorHAnsi" w:hAnsiTheme="minorHAnsi" w:cstheme="minorHAnsi"/>
          <w:color w:val="404040"/>
        </w:rPr>
        <w:t>, and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4" w:tgtFrame="_blank" w:history="1"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MIT Sloan</w:t>
        </w:r>
      </w:hyperlink>
      <w:r w:rsidR="001003ED" w:rsidRPr="00815E54">
        <w:rPr>
          <w:rFonts w:asciiTheme="minorHAnsi" w:hAnsiTheme="minorHAnsi" w:cstheme="minorHAnsi"/>
          <w:color w:val="404040"/>
        </w:rPr>
        <w:t>.</w:t>
      </w:r>
    </w:p>
    <w:p w14:paraId="5778A1BB" w14:textId="46F16C50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sz w:val="24"/>
          <w:szCs w:val="24"/>
        </w:rPr>
        <w:t xml:space="preserve">Per svolgere la simulazione, collegati </w:t>
      </w:r>
      <w:r w:rsidR="00C86BEF" w:rsidRPr="00815E54">
        <w:rPr>
          <w:rFonts w:cstheme="minorHAnsi"/>
          <w:sz w:val="24"/>
          <w:szCs w:val="24"/>
        </w:rPr>
        <w:t xml:space="preserve">a </w:t>
      </w:r>
      <w:hyperlink r:id="rId15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</w:t>
      </w:r>
    </w:p>
    <w:p w14:paraId="0CB10D5E" w14:textId="6B0D511B" w:rsidR="00C86BEF" w:rsidRPr="00815E54" w:rsidRDefault="00C86BEF" w:rsidP="00DC66A0">
      <w:pPr>
        <w:spacing w:line="240" w:lineRule="auto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bCs/>
          <w:sz w:val="24"/>
          <w:szCs w:val="24"/>
        </w:rPr>
        <w:t>Se non hai mai usato En-ROADS,</w:t>
      </w:r>
      <w:r w:rsidRPr="00815E54">
        <w:rPr>
          <w:rFonts w:cstheme="minorHAnsi"/>
          <w:b/>
          <w:sz w:val="24"/>
          <w:szCs w:val="24"/>
        </w:rPr>
        <w:t xml:space="preserve"> </w:t>
      </w:r>
      <w:r w:rsidRPr="00815E54">
        <w:rPr>
          <w:rFonts w:cstheme="minorHAnsi"/>
          <w:bCs/>
          <w:sz w:val="24"/>
          <w:szCs w:val="24"/>
        </w:rPr>
        <w:t xml:space="preserve">leggi la guida </w:t>
      </w:r>
      <w:r w:rsidR="00C236BE" w:rsidRPr="00815E54">
        <w:rPr>
          <w:rFonts w:cstheme="minorHAnsi"/>
          <w:bCs/>
          <w:sz w:val="24"/>
          <w:szCs w:val="24"/>
        </w:rPr>
        <w:t>(</w:t>
      </w:r>
      <w:hyperlink r:id="rId16" w:history="1">
        <w:r w:rsidR="00C236BE" w:rsidRPr="00815E54">
          <w:rPr>
            <w:rStyle w:val="Collegamentoipertestuale"/>
            <w:rFonts w:cstheme="minorHAnsi"/>
            <w:sz w:val="24"/>
            <w:szCs w:val="24"/>
          </w:rPr>
          <w:t>link</w:t>
        </w:r>
      </w:hyperlink>
      <w:r w:rsidR="00C236BE" w:rsidRPr="00815E54">
        <w:rPr>
          <w:rStyle w:val="Collegamentoipertestuale"/>
          <w:rFonts w:cstheme="minorHAnsi"/>
          <w:color w:val="000000" w:themeColor="text1"/>
          <w:sz w:val="24"/>
          <w:szCs w:val="24"/>
          <w:u w:val="none"/>
        </w:rPr>
        <w:t xml:space="preserve">) </w:t>
      </w:r>
      <w:r w:rsidRPr="00815E54">
        <w:rPr>
          <w:rStyle w:val="Collegamentoipertestuale"/>
          <w:rFonts w:cstheme="minorHAnsi"/>
          <w:color w:val="000000" w:themeColor="text1"/>
          <w:sz w:val="24"/>
          <w:szCs w:val="24"/>
          <w:u w:val="none"/>
        </w:rPr>
        <w:t>e guarda il video introduttivo</w:t>
      </w:r>
      <w:r w:rsidRPr="00815E54">
        <w:rPr>
          <w:rFonts w:cstheme="minorHAnsi"/>
          <w:sz w:val="24"/>
          <w:szCs w:val="24"/>
        </w:rPr>
        <w:t xml:space="preserve"> </w:t>
      </w:r>
      <w:r w:rsidR="00C236BE" w:rsidRPr="00815E54">
        <w:rPr>
          <w:rFonts w:cstheme="minorHAnsi"/>
          <w:sz w:val="24"/>
          <w:szCs w:val="24"/>
        </w:rPr>
        <w:t>(</w:t>
      </w:r>
      <w:hyperlink r:id="rId17" w:history="1">
        <w:r w:rsidR="00C236BE" w:rsidRPr="00815E54">
          <w:rPr>
            <w:rStyle w:val="Collegamentoipertestuale"/>
            <w:rFonts w:cstheme="minorHAnsi"/>
            <w:sz w:val="24"/>
            <w:szCs w:val="24"/>
          </w:rPr>
          <w:t>link</w:t>
        </w:r>
      </w:hyperlink>
      <w:r w:rsidR="00C236BE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).</w:t>
      </w:r>
    </w:p>
    <w:p w14:paraId="2E107D39" w14:textId="622AB448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Cosa sono gli scenari</w:t>
      </w:r>
      <w:r w:rsidR="00872571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 xml:space="preserve"> climatici</w:t>
      </w: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?</w:t>
      </w:r>
    </w:p>
    <w:p w14:paraId="6D2C5C13" w14:textId="4579ED87" w:rsidR="00C236BE" w:rsidRPr="00815E54" w:rsidRDefault="00815E54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Uno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scenari</w:t>
      </w: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climatic</w:t>
      </w: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o è un insieme di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ipotesi su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lle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condizioni future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(economiche, sociali, ambientali)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che 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consentono di esplorare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effetti </w:t>
      </w:r>
      <w:r w:rsidR="0012505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economi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ci derivanti da</w:t>
      </w:r>
      <w:r w:rsidR="0012505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ll’introduzione di politiche volte a mitigare il cambiamento climatico, nonché in relazione al verificarsi di rischi climatici.</w:t>
      </w:r>
    </w:p>
    <w:p w14:paraId="4A26794A" w14:textId="659268A6" w:rsidR="00336055" w:rsidRPr="00815E54" w:rsidRDefault="00125059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scenari costituiscono il punto di partenza per valutare l’interazione tra variabili climatiche (ad esempio, temperatura, innalzamento del livello del mare o concentrazione di emissioni CO2), variabili economico-finanziarie (ad esempio, PIL pro-capite o prezzi sul mercato energetico), variabili demografiche (ad esempio, tasso di crescita della popolazione) e politiche pubbliche (ad esempio, sussidi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alle fonti energetiche rinnovabili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 tassazione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alle fonti fossili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). Gli scenari costituiscono una rappresentazione di un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‘‘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possibile futuro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’’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date le assunzioni che ne sono alla base</w:t>
      </w:r>
      <w:r w:rsidR="00B179F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,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merito al funzionamento del </w:t>
      </w:r>
      <w:r w:rsidR="00092DE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sistema naturale, di quello economico-finanziario e delle politiche pubbliche. Non rappresentano, dunque, una previsione del futuro in quanto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ad ogni scenario non è associata una </w:t>
      </w:r>
      <w:r w:rsidR="00092DE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probabilità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circa il suo avverarsi.</w:t>
      </w:r>
    </w:p>
    <w:p w14:paraId="6257D564" w14:textId="34B1D602" w:rsidR="00092DE6" w:rsidRPr="00815E54" w:rsidRDefault="00092DE6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In questo esercizio, esploreremo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effetti di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un possibile 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mix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6F13D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o combinazione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di politiche</w:t>
      </w:r>
      <w:r w:rsidR="00A01EB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(c.d. </w:t>
      </w:r>
      <w:r w:rsidR="00A01EB7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mix)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che potrebbe essere attuat</w:t>
      </w:r>
      <w:r w:rsidR="00A01EB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al fine mantenere l’innalzamento de</w:t>
      </w:r>
      <w:r w:rsidR="001D2B8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lle temperature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ben </w:t>
      </w:r>
      <w:r w:rsidR="001D2B8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al di sotto di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2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°C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rispetto ai livelli preindustriali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Per valutare l’effetto delle politiche </w:t>
      </w:r>
      <w:r w:rsidR="00B179F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che hanno come obiettivo l’azzeramento delle emissioni nette di gas serra (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net-zero</w:t>
      </w:r>
      <w:r w:rsidR="00B179F0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)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definiremo:</w:t>
      </w:r>
    </w:p>
    <w:p w14:paraId="1F2C0A4A" w14:textId="1D4C6386" w:rsidR="00092DE6" w:rsidRPr="00815E54" w:rsidRDefault="00092DE6" w:rsidP="00DC66A0">
      <w:pPr>
        <w:pStyle w:val="Paragrafoelenco"/>
        <w:numPr>
          <w:ilvl w:val="0"/>
          <w:numId w:val="4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b/>
          <w:color w:val="auto"/>
          <w:szCs w:val="24"/>
          <w:u w:val="none"/>
          <w:lang w:val="it-IT"/>
        </w:rPr>
        <w:t>Scenario di base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</w:t>
      </w:r>
      <w:r w:rsidR="0033605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che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descrive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l’evoluzione delle temperature e del sistema economico in assenza di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ulteriori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azion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rispetto a quelle attualmente in vigore e considerate dal simulatore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</w:t>
      </w:r>
    </w:p>
    <w:p w14:paraId="1C5C5C88" w14:textId="1692CE72" w:rsidR="00092DE6" w:rsidRPr="00815E54" w:rsidRDefault="00092DE6" w:rsidP="00DC66A0">
      <w:pPr>
        <w:pStyle w:val="Paragrafoelenco"/>
        <w:numPr>
          <w:ilvl w:val="0"/>
          <w:numId w:val="4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b/>
          <w:color w:val="auto"/>
          <w:szCs w:val="24"/>
          <w:u w:val="none"/>
          <w:lang w:val="it-IT"/>
        </w:rPr>
        <w:t>Scenario controfattuale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</w:t>
      </w:r>
      <w:r w:rsidR="0033605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che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descrive l’effetto di una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combinazione di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specific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he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decisioni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di policy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modellat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dal simulatore sulle temperature e sul sistema economico.</w:t>
      </w:r>
    </w:p>
    <w:p w14:paraId="3C665C36" w14:textId="7B2A20BE" w:rsidR="00B20861" w:rsidRPr="00815E54" w:rsidRDefault="00B20861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La valutazione dell’effetto del </w:t>
      </w:r>
      <w:r w:rsidR="00BB317A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sarà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fatta tramite il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confronto tra lo scenario di base e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di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quello controfattuale.</w:t>
      </w:r>
      <w:r w:rsidR="008C7E35" w:rsidRPr="00815E54">
        <w:rPr>
          <w:rStyle w:val="Rimandonotaapidipagina"/>
          <w:rFonts w:cstheme="minorHAnsi"/>
          <w:sz w:val="24"/>
          <w:szCs w:val="24"/>
        </w:rPr>
        <w:footnoteReference w:id="2"/>
      </w:r>
    </w:p>
    <w:p w14:paraId="535DF35A" w14:textId="77777777" w:rsidR="00815E54" w:rsidRDefault="00815E54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4D75DF8A" w14:textId="77777777" w:rsidR="00822970" w:rsidRDefault="00822970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24603FF0" w14:textId="01BAE200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lastRenderedPageBreak/>
        <w:t>Step 1: Scenario di base</w:t>
      </w:r>
      <w:r w:rsidR="006965D3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 xml:space="preserve"> (status quo)</w:t>
      </w:r>
    </w:p>
    <w:p w14:paraId="1401E4E7" w14:textId="66E7CA90" w:rsidR="00C236BE" w:rsidRPr="00815E54" w:rsidRDefault="00672B68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Aprendo il simulatore </w:t>
      </w:r>
      <w:hyperlink r:id="rId18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, ti troverai davanti allo scenario di base. Nel corso dell’esercizio, lo scenario di base sarà sempre indicato nei grafici mediante una linea continua di colore nero.</w:t>
      </w:r>
    </w:p>
    <w:p w14:paraId="6552F05E" w14:textId="37BB69E4" w:rsidR="00672B68" w:rsidRPr="00815E54" w:rsidRDefault="00672B68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Come primo passo, esploriamo cosa accadrebbe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in questo scenario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cui nessuna 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nuova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FC4F4F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politica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rispetto a quelle attualmente in vigore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fosse implementata.</w:t>
      </w:r>
      <w:r w:rsidR="001D2B89" w:rsidRPr="00815E54">
        <w:rPr>
          <w:rStyle w:val="Rimandonotaapidipagina"/>
          <w:rFonts w:cstheme="minorHAnsi"/>
          <w:sz w:val="24"/>
          <w:szCs w:val="24"/>
        </w:rPr>
        <w:footnoteReference w:id="3"/>
      </w:r>
    </w:p>
    <w:p w14:paraId="73071D2D" w14:textId="2BDA2B8B" w:rsidR="003F67BF" w:rsidRPr="00815E54" w:rsidRDefault="00C236BE" w:rsidP="00DC66A0">
      <w:pPr>
        <w:spacing w:line="240" w:lineRule="auto"/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i/>
          <w:color w:val="auto"/>
          <w:sz w:val="24"/>
          <w:szCs w:val="24"/>
          <w:u w:val="none"/>
        </w:rPr>
        <w:t>Esercizio 1: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</w:t>
      </w:r>
      <w:r w:rsidR="00C86BE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Descrivi </w:t>
      </w:r>
      <w:r w:rsidR="00E27113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i</w:t>
      </w:r>
      <w:r w:rsidR="003F67B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risultati nel</w:t>
      </w:r>
      <w:r w:rsidR="00C86BE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lo scenario di base</w:t>
      </w:r>
      <w:r w:rsidR="00E27113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rappresentati nel BOX 1</w:t>
      </w:r>
    </w:p>
    <w:p w14:paraId="24DF0096" w14:textId="0E006E73" w:rsidR="00CB1A33" w:rsidRPr="004F69A7" w:rsidRDefault="00CB1A33" w:rsidP="00DC66A0">
      <w:pPr>
        <w:spacing w:line="240" w:lineRule="auto"/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</w:pPr>
      <w:r w:rsidRPr="004F69A7"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  <w:t>BOX 1: Risultati scenario di base</w:t>
      </w:r>
      <w:r w:rsidR="00D96206" w:rsidRPr="004F69A7"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  <w:t>*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22970" w:rsidRPr="00822970" w14:paraId="339B1481" w14:textId="77777777" w:rsidTr="00DC66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262D5177" w14:textId="29A1A87A" w:rsidR="00CB1A33" w:rsidRPr="004F69A7" w:rsidRDefault="00CB1A33" w:rsidP="00E27113">
            <w:pPr>
              <w:rPr>
                <w:rStyle w:val="Collegamentoipertestuale"/>
                <w:rFonts w:cstheme="minorHAnsi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F69A7">
              <w:rPr>
                <w:rStyle w:val="Collegamentoipertestuale"/>
                <w:rFonts w:cstheme="minorHAnsi"/>
                <w:color w:val="000000" w:themeColor="text1"/>
                <w:sz w:val="24"/>
                <w:szCs w:val="24"/>
                <w:u w:val="none"/>
              </w:rPr>
              <w:t>Risultati</w:t>
            </w:r>
          </w:p>
        </w:tc>
      </w:tr>
      <w:tr w:rsidR="00822970" w:rsidRPr="00822970" w14:paraId="27FD1A0D" w14:textId="77777777" w:rsidTr="00DC6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46C81972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Aumento della Temperatura nel 2100</w:t>
            </w:r>
          </w:p>
          <w:p w14:paraId="058507A1" w14:textId="5614E6CF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3,3 ºC / </w:t>
            </w:r>
            <w:r w:rsidR="00A2460A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5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,</w:t>
            </w:r>
            <w:r w:rsidR="00A2460A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9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ºF</w:t>
            </w:r>
          </w:p>
          <w:p w14:paraId="5B825D77" w14:textId="7748DD19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Concentrazione di 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  <w:r w:rsidR="008C7E35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nel 2100</w:t>
            </w:r>
          </w:p>
          <w:p w14:paraId="33487DFD" w14:textId="116A4C1C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6</w:t>
            </w:r>
            <w:r w:rsidR="00D96206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1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6 ppm</w:t>
            </w:r>
          </w:p>
          <w:p w14:paraId="7F1631FE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Innalzamento del livello del mare nel 2100</w:t>
            </w:r>
          </w:p>
          <w:p w14:paraId="1188CA5F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0,7 M / 2,3 Ft</w:t>
            </w:r>
          </w:p>
          <w:p w14:paraId="47C863F8" w14:textId="6312FC60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  <w:r w:rsidR="00860496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cumulativa evitata entro il 2100</w:t>
            </w:r>
          </w:p>
          <w:p w14:paraId="6DB0098B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0 Gigatonnellate 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</w:p>
          <w:p w14:paraId="156AFB48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Danno cumulativo aggiornato fino al 2100</w:t>
            </w:r>
          </w:p>
          <w:p w14:paraId="5F6E5D45" w14:textId="69A9EE9C" w:rsidR="00CB1A33" w:rsidRPr="004F69A7" w:rsidRDefault="00D96206" w:rsidP="00D96206">
            <w:pPr>
              <w:shd w:val="clear" w:color="auto" w:fill="FFFFFF"/>
              <w:rPr>
                <w:rStyle w:val="Collegamentoipertestuale"/>
                <w:rFonts w:eastAsia="Times New Roman" w:cstheme="minorHAnsi"/>
                <w:b w:val="0"/>
                <w:color w:val="000000" w:themeColor="text1"/>
                <w:sz w:val="24"/>
                <w:szCs w:val="24"/>
                <w:u w:val="none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5</w:t>
            </w:r>
            <w:r w:rsidR="00CB1A33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.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890</w:t>
            </w:r>
            <w:r w:rsidR="00CB1A33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trilioni di $</w:t>
            </w:r>
          </w:p>
        </w:tc>
      </w:tr>
    </w:tbl>
    <w:p w14:paraId="66A0D2E1" w14:textId="77777777" w:rsidR="00822970" w:rsidRDefault="00822970" w:rsidP="00DC66A0">
      <w:pPr>
        <w:jc w:val="both"/>
        <w:rPr>
          <w:rStyle w:val="Collegamentoipertestuale"/>
          <w:rFonts w:cstheme="minorHAnsi"/>
          <w:color w:val="FF0000"/>
          <w:sz w:val="24"/>
          <w:szCs w:val="24"/>
          <w:u w:val="none"/>
        </w:rPr>
      </w:pPr>
    </w:p>
    <w:p w14:paraId="1010BED2" w14:textId="5137D986" w:rsidR="00D96206" w:rsidRPr="004F69A7" w:rsidRDefault="00D96206" w:rsidP="00DC66A0">
      <w:pPr>
        <w:jc w:val="both"/>
        <w:rPr>
          <w:rStyle w:val="Collegamentoipertestuale"/>
          <w:rFonts w:cstheme="minorHAnsi"/>
          <w:color w:val="FF0000"/>
          <w:sz w:val="24"/>
          <w:szCs w:val="24"/>
          <w:u w:val="none"/>
        </w:rPr>
      </w:pP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* </w:t>
      </w:r>
      <w:r w:rsidR="00FC4F4F" w:rsidRPr="004F69A7">
        <w:rPr>
          <w:rFonts w:cstheme="minorHAnsi"/>
          <w:color w:val="FF0000"/>
          <w:sz w:val="24"/>
          <w:szCs w:val="24"/>
        </w:rPr>
        <w:t xml:space="preserve">Clicca su </w:t>
      </w:r>
      <w:r w:rsidR="00FC4F4F" w:rsidRPr="004F69A7">
        <w:rPr>
          <w:rFonts w:cstheme="minorHAnsi"/>
          <w:i/>
          <w:color w:val="FF0000"/>
          <w:sz w:val="24"/>
          <w:szCs w:val="24"/>
        </w:rPr>
        <w:t>Mostra &gt;&gt; Azioni e Risultati.</w:t>
      </w:r>
      <w:r w:rsidR="00FC4F4F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</w:t>
      </w:r>
      <w:r w:rsidR="001003ED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I risultati </w:t>
      </w:r>
      <w:r w:rsidR="00FC7D3C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mostrati in questo box </w:t>
      </w:r>
      <w:r w:rsidR="001003ED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sono calcolati sulla versione 24.9.0 del simulatore, a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ggiornamenti successivi potrebbero comportare modifiche ai risultati.</w:t>
      </w:r>
    </w:p>
    <w:p w14:paraId="652DDC29" w14:textId="19E66BF7" w:rsidR="001D2B89" w:rsidRPr="004F69A7" w:rsidRDefault="001D2B89" w:rsidP="00DC66A0">
      <w:pPr>
        <w:jc w:val="both"/>
        <w:rPr>
          <w:rStyle w:val="Collegamentoipertestuale"/>
          <w:rFonts w:cstheme="minorHAnsi"/>
          <w:color w:val="FF0000"/>
          <w:sz w:val="24"/>
          <w:szCs w:val="24"/>
          <w:u w:val="none"/>
        </w:rPr>
      </w:pP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I risultati dimostrano che - in assenza di ulteriori azioni di policy rispetto a quelle attualmente avviate e considerate nello scenario di base – le emissioni continuerebbero a salire fino al 2080, determinando un aumento delle temperature ben al di sopra di 3°C. Sebbene il modello assuma che il tasso di crescita del PIL pro-capite mondiale rimanga costante nel tempo, i danni derivanti dalla materializzazione dei rischi climatici sarebbero non trascurabili, per un valore</w:t>
      </w:r>
      <w:r w:rsidR="00BB317A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cumulato complessivo al 2100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pari a </w:t>
      </w:r>
      <w:r w:rsidR="00D96206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quasi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6</w:t>
      </w:r>
      <w:r w:rsidR="00AD4E40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000 miliardi 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di dollari.</w:t>
      </w:r>
      <w:r w:rsidR="006965D3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Quest</w:t>
      </w:r>
      <w:r w:rsidR="008F6720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e possibili perdite</w:t>
      </w:r>
      <w:r w:rsidR="006965D3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</w:t>
      </w:r>
      <w:r w:rsidR="00BB317A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sarebbero</w:t>
      </w:r>
      <w:r w:rsidR="006965D3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rilevanti non solo per le imprese</w:t>
      </w:r>
      <w:r w:rsidR="008F6720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che le subiscono, ma anche per</w:t>
      </w:r>
      <w:r w:rsidR="00D96206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gli individui e</w:t>
      </w:r>
      <w:r w:rsidR="008F6720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il sistema economico-finanziario nel suo complesso</w:t>
      </w:r>
      <w:r w:rsidR="00BB317A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che sarebbe chiamato a gestirle</w:t>
      </w:r>
      <w:r w:rsidR="008F6720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.</w:t>
      </w:r>
    </w:p>
    <w:p w14:paraId="4E586E9F" w14:textId="7DF194BA" w:rsidR="00400D62" w:rsidRPr="004F69A7" w:rsidRDefault="001D2B89" w:rsidP="00DC66A0">
      <w:pPr>
        <w:jc w:val="both"/>
        <w:rPr>
          <w:rStyle w:val="Collegamentoipertestuale"/>
          <w:rFonts w:cstheme="minorHAnsi"/>
          <w:color w:val="FF0000"/>
          <w:sz w:val="24"/>
          <w:szCs w:val="24"/>
          <w:u w:val="none"/>
        </w:rPr>
      </w:pP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Lo scenario di base evidenzia </w:t>
      </w:r>
      <w:r w:rsidR="00C324C9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inoltre 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come le attuali politiche climatiche non sarebbero sufficienti per raggiungere gli obiettivi fissati dagli Accordi di Parigi del 2015</w:t>
      </w:r>
      <w:r w:rsidR="00815E54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: </w:t>
      </w:r>
      <w:r w:rsidR="00C324C9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contenere</w:t>
      </w:r>
      <w:r w:rsidR="00400D62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l’aumento delle temperature nel 2100</w:t>
      </w:r>
      <w:r w:rsidR="00C324C9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entro </w:t>
      </w:r>
      <w:r w:rsidR="00400D62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1.5°C rispetto ai livelli preindustriali o, in ogni caso, di 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mantenere la temperatura</w:t>
      </w:r>
      <w:r w:rsidR="00400D62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nel 2100</w:t>
      </w:r>
      <w:r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 xml:space="preserve"> </w:t>
      </w:r>
      <w:r w:rsidR="00400D62" w:rsidRPr="004F69A7">
        <w:rPr>
          <w:rStyle w:val="Collegamentoipertestuale"/>
          <w:rFonts w:cstheme="minorHAnsi"/>
          <w:color w:val="FF0000"/>
          <w:sz w:val="24"/>
          <w:szCs w:val="24"/>
          <w:u w:val="none"/>
        </w:rPr>
        <w:t>ben al di sotto di 2°C.</w:t>
      </w:r>
    </w:p>
    <w:p w14:paraId="0FDC653F" w14:textId="7E13196C" w:rsidR="006965D3" w:rsidRPr="00815E54" w:rsidRDefault="00400D62" w:rsidP="00DC66A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Ti viene ora richiesto di disegnare </w:t>
      </w:r>
      <w:r w:rsidR="006F13D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combinazione di politiche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che 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sia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linea con gli obiettivi fissati dagli Accordi di Parigi del 2015.</w:t>
      </w:r>
    </w:p>
    <w:p w14:paraId="52B975BC" w14:textId="17B42A0A" w:rsidR="006965D3" w:rsidRPr="00815E54" w:rsidRDefault="006965D3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Step 2: Scenario controfattuale</w:t>
      </w:r>
    </w:p>
    <w:p w14:paraId="3D957073" w14:textId="37E391F1" w:rsidR="006965D3" w:rsidRPr="00815E54" w:rsidRDefault="006965D3" w:rsidP="00B01A33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Per </w:t>
      </w:r>
      <w:r w:rsidR="008F672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essere in linea con gli obiettivi fissati dagli Accordi di Parigi del 2015, 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la comunità</w:t>
      </w:r>
      <w:r w:rsid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internazionale trova un accordo sul raggiungimento </w:t>
      </w:r>
      <w:r w:rsidR="0009193E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</w:t>
      </w:r>
      <w:r w:rsidR="000F66D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seguenti obiettivi</w:t>
      </w:r>
      <w:r w:rsidR="000F66D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indicati nel Box 2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:</w:t>
      </w:r>
    </w:p>
    <w:p w14:paraId="7D4445E8" w14:textId="56465651" w:rsidR="00214E36" w:rsidRPr="00815E54" w:rsidRDefault="000F66DD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lastRenderedPageBreak/>
        <w:t>BOX 2: Risultati scenario controfattuale (Obiettivi politici)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E36" w:rsidRPr="00815E54" w14:paraId="1651C0BA" w14:textId="77777777" w:rsidTr="00B00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10332CFE" w14:textId="77777777" w:rsidR="00214E36" w:rsidRPr="00815E54" w:rsidRDefault="00214E36" w:rsidP="00B00A71">
            <w:pPr>
              <w:rPr>
                <w:rStyle w:val="Collegamentoipertestuale"/>
                <w:rFonts w:cstheme="minorHAnsi"/>
                <w:b w:val="0"/>
                <w:color w:val="auto"/>
                <w:sz w:val="24"/>
                <w:szCs w:val="24"/>
                <w:u w:val="none"/>
              </w:rPr>
            </w:pPr>
            <w:r w:rsidRPr="00815E54">
              <w:rPr>
                <w:rStyle w:val="Collegamentoipertestuale"/>
                <w:rFonts w:cstheme="minorHAnsi"/>
                <w:color w:val="auto"/>
                <w:sz w:val="24"/>
                <w:szCs w:val="24"/>
                <w:u w:val="none"/>
              </w:rPr>
              <w:t>Risultati</w:t>
            </w:r>
          </w:p>
        </w:tc>
      </w:tr>
      <w:tr w:rsidR="00214E36" w:rsidRPr="00815E54" w14:paraId="01B16E23" w14:textId="77777777" w:rsidTr="00B00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5DF6B943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Aumento della Temperatura nel 2100</w:t>
            </w:r>
          </w:p>
          <w:p w14:paraId="5D2E2949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1,4 ºC / 2,5 ºF</w:t>
            </w:r>
          </w:p>
          <w:p w14:paraId="4EF2CF94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Concentrazione di 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 nel 2100</w:t>
            </w:r>
          </w:p>
          <w:p w14:paraId="5412367C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368 ppm</w:t>
            </w:r>
          </w:p>
          <w:p w14:paraId="59C10518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Innalzamento del livello del mare nel 2100</w:t>
            </w:r>
          </w:p>
          <w:p w14:paraId="5CED3F96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0,5 M / 1,6 Ft</w:t>
            </w:r>
          </w:p>
          <w:p w14:paraId="14AD3D7A" w14:textId="18E1A4B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cumulativa evitata entro il 2100</w:t>
            </w:r>
          </w:p>
          <w:p w14:paraId="551C3EF2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3.364 Gigatonnellate 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</w:p>
          <w:p w14:paraId="37A7AAA6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Danno cumulativo aggiornato fino al 2100</w:t>
            </w:r>
          </w:p>
          <w:p w14:paraId="3B6A8D09" w14:textId="17E20907" w:rsidR="00214E36" w:rsidRPr="00815E54" w:rsidRDefault="000F66DD" w:rsidP="00B00A71">
            <w:pPr>
              <w:shd w:val="clear" w:color="auto" w:fill="FFFFFF"/>
              <w:rPr>
                <w:rStyle w:val="Collegamentoipertestuale"/>
                <w:rFonts w:eastAsia="Times New Roman" w:cstheme="minorHAnsi"/>
                <w:b w:val="0"/>
                <w:color w:val="333333"/>
                <w:sz w:val="24"/>
                <w:szCs w:val="24"/>
                <w:u w:val="none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3.236 trilioni di $</w:t>
            </w:r>
          </w:p>
        </w:tc>
      </w:tr>
    </w:tbl>
    <w:p w14:paraId="15E6938A" w14:textId="636A4FB8" w:rsidR="00214E36" w:rsidRPr="00815E54" w:rsidRDefault="00214E36" w:rsidP="00DC66A0">
      <w:pPr>
        <w:rPr>
          <w:rStyle w:val="Collegamentoipertestuale"/>
          <w:rFonts w:cstheme="minorHAnsi"/>
          <w:color w:val="auto"/>
          <w:sz w:val="24"/>
          <w:szCs w:val="24"/>
          <w:u w:val="none"/>
        </w:rPr>
      </w:pPr>
    </w:p>
    <w:p w14:paraId="131C2C11" w14:textId="30629375" w:rsidR="00326978" w:rsidRPr="00815E54" w:rsidRDefault="000F66DD">
      <w:pPr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Al fine di raggiungere tali obiettivi, proponi 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il </w:t>
      </w:r>
      <w:r w:rsidR="00BB317A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indicat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nel Box 3:</w:t>
      </w:r>
    </w:p>
    <w:p w14:paraId="119983DC" w14:textId="6C083D14" w:rsidR="000F66DD" w:rsidRPr="00815E54" w:rsidRDefault="00D07468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BOX 3</w:t>
      </w:r>
      <w:r w:rsidR="000F66DD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: Azioni a supporto dello scenario controfattuale (Obiettivi politici)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F66DD" w:rsidRPr="00815E54" w14:paraId="0E1572F1" w14:textId="77777777" w:rsidTr="00B00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7BD3F972" w14:textId="020E6571" w:rsidR="000F66DD" w:rsidRPr="00815E54" w:rsidRDefault="000F66DD">
            <w:pPr>
              <w:rPr>
                <w:rStyle w:val="Collegamentoipertestuale"/>
                <w:rFonts w:eastAsia="Calibri" w:cstheme="minorHAnsi"/>
                <w:b w:val="0"/>
                <w:bCs w:val="0"/>
                <w:color w:val="auto"/>
                <w:sz w:val="24"/>
                <w:szCs w:val="24"/>
                <w:u w:val="none"/>
                <w:lang w:val="en-US"/>
              </w:rPr>
            </w:pPr>
            <w:r w:rsidRPr="00815E54">
              <w:rPr>
                <w:rStyle w:val="Collegamentoipertestuale"/>
                <w:rFonts w:cstheme="minorHAnsi"/>
                <w:color w:val="auto"/>
                <w:sz w:val="24"/>
                <w:szCs w:val="24"/>
                <w:u w:val="none"/>
              </w:rPr>
              <w:t>Policy mix</w:t>
            </w:r>
          </w:p>
        </w:tc>
      </w:tr>
      <w:tr w:rsidR="000F66DD" w:rsidRPr="00815E54" w14:paraId="24C7C5F1" w14:textId="77777777" w:rsidTr="00B00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623C0518" w14:textId="7FD636FD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Carbone: Carbone (tasse / sussidi) = 100 $/</w:t>
            </w:r>
            <w:proofErr w:type="spellStart"/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tce</w:t>
            </w:r>
            <w:proofErr w:type="spellEnd"/>
          </w:p>
          <w:p w14:paraId="1050CEAA" w14:textId="4D2CBF22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Petrolio: Petrolio (tasse / sussidi) = 85 $/barile</w:t>
            </w:r>
          </w:p>
          <w:p w14:paraId="4AFC140C" w14:textId="12E0392D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Gas naturale: Gas naturale (imposta/sovvenzione) = 5,0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$/</w:t>
            </w:r>
            <w:proofErr w:type="spellStart"/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Mpiedi</w:t>
            </w:r>
            <w:proofErr w:type="spellEnd"/>
          </w:p>
          <w:p w14:paraId="0444467C" w14:textId="11B111E3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Energie rinnovabili: Energie rinnovabili (imposte/sovvenzioni) = -0,05 Dollari/kWh</w:t>
            </w:r>
          </w:p>
          <w:p w14:paraId="17069261" w14:textId="48317B81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Prezzo del carbonio e standard energetici: Prezzo del carbonio =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250 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$/ton</w:t>
            </w:r>
          </w:p>
          <w:p w14:paraId="5B3B0867" w14:textId="4B201860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Efficienza energetica dei trasporti: Efficienza energetica dei nuovi trasporti =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4,8 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%/anno</w:t>
            </w:r>
          </w:p>
          <w:p w14:paraId="54BC8AED" w14:textId="6FA58EC1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Efficienza energetica degli edifici e dell'industria: Efficienza energetica dei nuovi edifici e dell'industria = 5,0 %/anno</w:t>
            </w:r>
          </w:p>
          <w:p w14:paraId="58B1CBEA" w14:textId="25A52BBF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Sprechi e perdite: Metano e altri gas da rifiuti e perdite = 100 % della riduzione potenziale</w:t>
            </w:r>
          </w:p>
          <w:p w14:paraId="75584986" w14:textId="679AD642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Emissioni dell'Agricoltura e scelte alimentari: Metano e protossido di azoto dall'agricoltura = 100 % della riduzione potenziale</w:t>
            </w:r>
          </w:p>
          <w:p w14:paraId="26B4A106" w14:textId="2B491044" w:rsidR="000F66DD" w:rsidRPr="00815E54" w:rsidRDefault="00C672D0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R</w:t>
            </w:r>
            <w:r w:rsidR="000F66DD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imozione dell'anidride carbonica basata sull'origine: Rimozione del carbonio basata sulla natura = 100 % del massimo potenziale</w:t>
            </w:r>
          </w:p>
          <w:p w14:paraId="16570E2E" w14:textId="2535F763" w:rsidR="000F66DD" w:rsidRPr="00815E54" w:rsidRDefault="000F66DD" w:rsidP="00DC66A0">
            <w:pPr>
              <w:shd w:val="clear" w:color="auto" w:fill="FFFFFF"/>
              <w:jc w:val="both"/>
              <w:rPr>
                <w:rStyle w:val="Collegamentoipertestuale"/>
                <w:rFonts w:eastAsia="Times New Roman" w:cstheme="minorHAnsi"/>
                <w:b w:val="0"/>
                <w:color w:val="000000"/>
                <w:sz w:val="24"/>
                <w:szCs w:val="24"/>
                <w:u w:val="none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Deforestazione e degradazione delle foreste antiche: Deforestazione e degrado delle foreste mature (riduzione/aumento) = -10,0 %/anno</w:t>
            </w:r>
          </w:p>
        </w:tc>
      </w:tr>
    </w:tbl>
    <w:p w14:paraId="75CE3F66" w14:textId="77777777" w:rsidR="007F1FF1" w:rsidRPr="00815E54" w:rsidRDefault="007F1FF1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2A7291C4" w14:textId="65DC492A" w:rsidR="007F1FF1" w:rsidRPr="00815E54" w:rsidRDefault="00D07468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b/>
          <w:color w:val="auto"/>
          <w:sz w:val="24"/>
          <w:szCs w:val="24"/>
          <w:u w:val="none"/>
        </w:rPr>
        <w:t>Esercizio 2.1:</w:t>
      </w:r>
      <w:r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 xml:space="preserve"> </w:t>
      </w:r>
      <w:r w:rsidR="007F1FF1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Effetti del policy mix</w:t>
      </w:r>
    </w:p>
    <w:p w14:paraId="629F5868" w14:textId="4540A68A" w:rsidR="00D07468" w:rsidRPr="00815E54" w:rsidRDefault="00D07468" w:rsidP="00DC66A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Implementa nel simulatore </w:t>
      </w:r>
      <w:hyperlink r:id="rId19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il </w:t>
      </w:r>
      <w:r w:rsidR="00BB317A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descritt</w:t>
      </w:r>
      <w:r w:rsidR="002A0C99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nel Box 3. Per implementare le azioni, clicca sul menù accanto ad ogni voce rilevante sul pannello di controllo (si veda l</w:t>
      </w:r>
      <w:r w:rsidR="00E56EBD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e 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icon</w:t>
      </w:r>
      <w:r w:rsidR="00E56EBD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e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evidenziata </w:t>
      </w:r>
      <w:r w:rsidR="00826D15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nell’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immagine sotto)</w:t>
      </w:r>
      <w:r w:rsidR="0009193E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e inserisci i valori indicati nel Box 3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.</w:t>
      </w:r>
    </w:p>
    <w:p w14:paraId="66B2B220" w14:textId="24DC95E2" w:rsidR="003F67BF" w:rsidRPr="00815E54" w:rsidRDefault="00E56EBD" w:rsidP="00DC66A0">
      <w:pPr>
        <w:jc w:val="center"/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noProof/>
          <w:sz w:val="24"/>
          <w:szCs w:val="24"/>
          <w:lang w:eastAsia="it-IT"/>
        </w:rPr>
        <w:lastRenderedPageBreak/>
        <w:drawing>
          <wp:inline distT="0" distB="0" distL="0" distR="0" wp14:anchorId="3D6ED425" wp14:editId="67868AD5">
            <wp:extent cx="6120130" cy="326580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22399" w14:textId="0658CE9A" w:rsidR="00BB317A" w:rsidRPr="00815E54" w:rsidRDefault="00BB317A" w:rsidP="00DC66A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 risultati ottenuti attraverso il </w:t>
      </w:r>
      <w:r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 xml:space="preserve">policy mix 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sono in linea con gli obiettivi climatici </w:t>
      </w:r>
      <w:r w:rsidR="00C324C9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con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cordati dalla comunità politica internazionale?</w:t>
      </w:r>
    </w:p>
    <w:p w14:paraId="656E1C5E" w14:textId="1EDD96CA" w:rsidR="00D07468" w:rsidRPr="00C217EA" w:rsidRDefault="00D07468" w:rsidP="00DC66A0">
      <w:pPr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</w:pPr>
      <w:r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>Risposta</w:t>
      </w:r>
      <w:r w:rsidR="00E56EBD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>: Si</w:t>
      </w:r>
      <w:r w:rsidR="00A10277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>,</w:t>
      </w:r>
      <w:r w:rsidR="00E56EBD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 xml:space="preserve"> il complesso delle azion</w:t>
      </w:r>
      <w:r w:rsidR="00A10277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>i consente di contenere l’aumento della temperatura globale al di sotto di 1,4°</w:t>
      </w:r>
      <w:r w:rsidR="00A10277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  <w:vertAlign w:val="superscript"/>
        </w:rPr>
        <w:t>C</w:t>
      </w:r>
      <w:r w:rsidR="00A10277" w:rsidRPr="00C217EA">
        <w:rPr>
          <w:rStyle w:val="Collegamentoipertestuale"/>
          <w:rFonts w:cstheme="minorHAnsi"/>
          <w:bCs/>
          <w:color w:val="FF0000"/>
          <w:sz w:val="24"/>
          <w:szCs w:val="24"/>
          <w:u w:val="none"/>
        </w:rPr>
        <w:t xml:space="preserve"> nel lungo periodo</w:t>
      </w:r>
    </w:p>
    <w:p w14:paraId="49DB0752" w14:textId="593BC88D" w:rsidR="00934A47" w:rsidRPr="00815E54" w:rsidRDefault="00E56EBD" w:rsidP="00DC66A0">
      <w:pPr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6A717435" wp14:editId="348C7F62">
            <wp:extent cx="6120130" cy="340868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27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]</w:t>
      </w:r>
    </w:p>
    <w:p w14:paraId="15343D86" w14:textId="7163120C" w:rsidR="006C560B" w:rsidRPr="00815E54" w:rsidRDefault="006C560B" w:rsidP="00DC66A0">
      <w:pPr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i/>
          <w:color w:val="auto"/>
          <w:sz w:val="24"/>
          <w:szCs w:val="24"/>
          <w:u w:val="none"/>
        </w:rPr>
        <w:t>Esercizio 2.2: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Winners and </w:t>
      </w:r>
      <w:r w:rsidR="00C413B0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lo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sers</w:t>
      </w:r>
    </w:p>
    <w:p w14:paraId="7B22DD5E" w14:textId="0E792059" w:rsidR="006C560B" w:rsidRPr="00815E54" w:rsidRDefault="006C560B" w:rsidP="00C217EA">
      <w:pPr>
        <w:pStyle w:val="Nessunaspaziatura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Una volta implementate le politiche nel simulatore </w:t>
      </w:r>
      <w:hyperlink r:id="rId22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, osserva l’andamento delle fonti globali di energia primaria e leggi gli approfondimenti proposti nel toolkit associato ad ogni voce nel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lastRenderedPageBreak/>
        <w:t>pannello di controllo.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Discuti i seguenti aspetti tenendo a mente le caratteristiche dello scenario di base (status quo) e i concetti appresi nel corso dei diversi Moduli.</w:t>
      </w:r>
    </w:p>
    <w:p w14:paraId="0F4CF423" w14:textId="77777777" w:rsidR="00C17240" w:rsidRPr="00815E54" w:rsidRDefault="00C17240" w:rsidP="00C217EA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</w:p>
    <w:p w14:paraId="3965351B" w14:textId="745EA19E" w:rsidR="006C560B" w:rsidRPr="00815E54" w:rsidRDefault="00BB317A" w:rsidP="00C217EA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Il tuo 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è incentrat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su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 mix energetico, ossia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55600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su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l’insieme delle fonti energetiche primarie utilizzate per la produzione di energia elettrica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</w:t>
      </w:r>
      <w:r w:rsidR="00C324C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a produzione di energia elettrica primaria attraverso l’impiego di risorse rinnovabili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consentirebbe la mitigazione del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cambiamento climatico e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il raggiungimento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obiettivi degli accordi di Parigi. Facendo riferimento alle </w:t>
      </w:r>
      <w:r w:rsidR="0071479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proposte contenute nel tuo </w:t>
      </w:r>
      <w:r w:rsidR="00714791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="0071479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merito ai mercati energetici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, </w:t>
      </w:r>
      <w:r w:rsidR="009F294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discuti i seguenti aspetti:</w:t>
      </w:r>
    </w:p>
    <w:p w14:paraId="35704692" w14:textId="77777777" w:rsidR="008C6AAB" w:rsidRPr="003A125A" w:rsidRDefault="009F2947" w:rsidP="00C217EA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Petrolio, carbone e gas naturale sono tra le fonti energetiche primarie che maggiormente contribuiscono all’incremento delle temperature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in quanto determinano l’aumento della concentrazione di CO2 nell’atmosfera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Per questa ragione, hai scelto di applicare una tassazione elevata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su queste fonti energetiche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Quanto è importante che l’azione di tassazione nei confronti dei combustibili fossili sia rivolta contemporaneamente a petrolio, carbone e gas? Per quale ragione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tale azione dovrebbe essere coordinata a livello internazionale </w:t>
      </w:r>
      <w:r w:rsidR="00C324C9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con riferimento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alla domanda di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energia da parte di imprese e famiglie? [Suggerimento: Per rispondere a questa domanda, potresti simulare di tassare esclusivamente il petrolio, </w:t>
      </w:r>
      <w:r w:rsidR="001D659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mantenendo allo status quo tutte le politiche relative all’approvvigionamento energetico,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osservando al tempo stesso la rilevanza del carbone e del gas naturale nell’ambito del mix energetico. Ricorda che tassare una fonte di energia primaria equivale ad aumentarne il prezzo di acquisto da parte di consumatori finali].</w:t>
      </w:r>
      <w:r w:rsidR="0093199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</w:p>
    <w:p w14:paraId="1288B59F" w14:textId="4A1AB9B4" w:rsidR="009F2947" w:rsidRPr="00815E54" w:rsidRDefault="00931995" w:rsidP="00C217EA">
      <w:pPr>
        <w:pStyle w:val="Paragrafoelenco"/>
        <w:spacing w:line="240" w:lineRule="auto"/>
        <w:ind w:left="1440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Risposta: s</w:t>
      </w:r>
      <w:r w:rsidR="00C17240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e fosse rivolta solo ad una fonte energetica, s</w:t>
      </w: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i modificherebbe il mix energetico verso le fonti non tassate. </w:t>
      </w:r>
      <w:r w:rsidR="00C17240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È i</w:t>
      </w: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mportante farlo a livello globale per evitare il fenomeno del carbon leakage.</w:t>
      </w:r>
    </w:p>
    <w:p w14:paraId="1DDD88A1" w14:textId="77777777" w:rsidR="008C6AAB" w:rsidRDefault="009F2947" w:rsidP="00C217EA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Nella formulazione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del tuo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p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hai deciso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agire solo nel quadrante delle politiche rivolte all’approvvigionamento energetico tassando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 combustibili fossili ed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utilizzando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proventi della tassazione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allo scopo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di sussidiare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la produzione di energia elettrica da fonti rinnovabili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come indicato nelle prime 4 azioni del Box 3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Tuttavia, l’impatto isolato di tal</w:t>
      </w:r>
      <w:r w:rsidR="00C17240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misure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rivolte al mercato energetico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in termini di riduzione dell’aumento delle temperature non ha l’effetto sperato (aumento della temperatura di 2.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7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°C). Scegli pertanto di introdurre un prezzo globale del carbonio che renda le fonti energetiche più costose in relazione</w:t>
      </w:r>
      <w:r w:rsidR="00AC35F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al loro contenuto carbonico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(ad esempio, mediante un meccanismo </w:t>
      </w:r>
      <w:proofErr w:type="spellStart"/>
      <w:r w:rsidR="00714791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cap</w:t>
      </w:r>
      <w:proofErr w:type="spellEnd"/>
      <w:r w:rsidR="00714791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 and trade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)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pari a </w:t>
      </w:r>
      <w:r w:rsidR="001426BB" w:rsidRPr="00815E54">
        <w:rPr>
          <w:rFonts w:asciiTheme="minorHAnsi" w:eastAsia="Times New Roman" w:hAnsiTheme="minorHAnsi" w:cstheme="minorHAnsi"/>
          <w:szCs w:val="24"/>
          <w:lang w:val="it-IT" w:eastAsia="it-IT"/>
        </w:rPr>
        <w:t>250 CO</w:t>
      </w:r>
      <w:r w:rsidR="001426BB" w:rsidRPr="00815E54">
        <w:rPr>
          <w:rFonts w:asciiTheme="minorHAnsi" w:eastAsia="Times New Roman" w:hAnsiTheme="minorHAnsi" w:cstheme="minorHAnsi"/>
          <w:szCs w:val="24"/>
          <w:vertAlign w:val="subscript"/>
          <w:lang w:val="it-IT" w:eastAsia="it-IT"/>
        </w:rPr>
        <w:t>2</w:t>
      </w:r>
      <w:r w:rsidR="001426BB" w:rsidRPr="00815E54">
        <w:rPr>
          <w:rFonts w:asciiTheme="minorHAnsi" w:eastAsia="Times New Roman" w:hAnsiTheme="minorHAnsi" w:cstheme="minorHAnsi"/>
          <w:szCs w:val="24"/>
          <w:lang w:val="it-IT" w:eastAsia="it-IT"/>
        </w:rPr>
        <w:t xml:space="preserve"> $/ton</w:t>
      </w:r>
      <w:r w:rsidR="00AC35F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La proposta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consentirebbe</w:t>
      </w:r>
      <w:r w:rsidR="00AC35F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di portare l’aumento delle temperature a 2.3°C. Quali problemi politici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potrebbero sorgere in relazione</w:t>
      </w:r>
      <w:r w:rsidR="00AC35F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ll’attuazione di</w:t>
      </w:r>
      <w:r w:rsidR="00AC35F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tale proposta?</w:t>
      </w:r>
    </w:p>
    <w:p w14:paraId="248BA478" w14:textId="5C695A61" w:rsidR="009F2947" w:rsidRPr="00815E54" w:rsidRDefault="00931995" w:rsidP="00C217EA">
      <w:pPr>
        <w:pStyle w:val="Paragrafoelenco"/>
        <w:spacing w:line="240" w:lineRule="auto"/>
        <w:ind w:left="1440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Risposta: I produttori di energia potrebbero traslare i maggiori costi sui consumatori e sulle imprese, i consumatori e le imprese più vulnerabili sarebbero più colpiti, occorre quindi affrontare il problema della distribuzione dei costi e supportare i più vulnerabili con misure di sostegno.</w:t>
      </w:r>
    </w:p>
    <w:p w14:paraId="7EA9D11F" w14:textId="77777777" w:rsidR="008C6AAB" w:rsidRPr="003A125A" w:rsidRDefault="00AC35F7" w:rsidP="00C217EA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Parallelamente alla modifica del mix energetico, scegli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di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ridurre il consumo complessivo di energia primaria da parte di imprese e famiglie, contenendo ulteriormente l’aumento delle temperature. Quali tra le misure proposte consentono di ottenere tale risultato?</w:t>
      </w:r>
    </w:p>
    <w:p w14:paraId="3F1EC639" w14:textId="0241397A" w:rsidR="00AC35F7" w:rsidRPr="00815E54" w:rsidRDefault="00931995" w:rsidP="00C217EA">
      <w:pPr>
        <w:pStyle w:val="Paragrafoelenco"/>
        <w:spacing w:line="240" w:lineRule="auto"/>
        <w:ind w:left="1440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4F69A7">
        <w:rPr>
          <w:rStyle w:val="Collegamentoipertestuale"/>
          <w:rFonts w:asciiTheme="minorHAnsi" w:hAnsiTheme="minorHAnsi" w:cstheme="minorHAnsi"/>
          <w:color w:val="FF0000"/>
          <w:szCs w:val="24"/>
          <w:u w:val="none"/>
          <w:lang w:val="it-IT"/>
        </w:rPr>
        <w:t>Risposta: Efficienza energetica</w:t>
      </w:r>
    </w:p>
    <w:p w14:paraId="48F753C0" w14:textId="77777777" w:rsidR="008C6AAB" w:rsidRPr="00C217EA" w:rsidRDefault="00AF184B" w:rsidP="00C217EA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cstheme="minorHAnsi"/>
          <w:bCs/>
          <w:color w:val="000000" w:themeColor="text1"/>
          <w:szCs w:val="24"/>
          <w:u w:val="none"/>
          <w:lang w:val="it-IT"/>
        </w:rPr>
      </w:pPr>
      <w:r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L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a tua azione riconosce l’importanza di adottare soluzioni di rimozione dell’anidride carbonica e di altri gas ad effetto serra.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Quale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serra 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oltre all’anidride carboni</w:t>
      </w:r>
      <w:r w:rsidR="0071479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ca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svolg</w:t>
      </w:r>
      <w:r w:rsidR="00C17240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e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un ruolo c</w:t>
      </w:r>
      <w:r w:rsidR="0071479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hiave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  <w:r w:rsidR="00967A92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per i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l cambiamento climatico</w:t>
      </w:r>
      <w:r w:rsidR="00AC35F7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?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Quali settori contribuiscono 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lastRenderedPageBreak/>
        <w:t>maggiormente alla produzione di tal</w:t>
      </w:r>
      <w:r w:rsidR="00257F2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i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gas? Come si potrebbe ridurre la produzione di tal</w:t>
      </w:r>
      <w:r w:rsidR="00257F2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i</w:t>
      </w:r>
      <w:r w:rsidR="00612B15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da parte dei settori interessati?</w:t>
      </w:r>
      <w:r w:rsidR="0071479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La tua proposta di </w:t>
      </w:r>
      <w:r w:rsidR="00714791" w:rsidRPr="00C217EA">
        <w:rPr>
          <w:rStyle w:val="Collegamentoipertestuale"/>
          <w:rFonts w:asciiTheme="minorHAnsi" w:hAnsiTheme="minorHAnsi" w:cstheme="minorHAnsi"/>
          <w:i/>
          <w:color w:val="000000" w:themeColor="text1"/>
          <w:szCs w:val="24"/>
          <w:u w:val="none"/>
          <w:lang w:val="it-IT"/>
        </w:rPr>
        <w:t>policy mix</w:t>
      </w:r>
      <w:r w:rsidR="0071479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consentirebbe di favorire la riduzione di </w:t>
      </w:r>
      <w:r w:rsidR="00257F2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questi</w:t>
      </w:r>
      <w:r w:rsidR="00714791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serra da parte dei settori interessati?</w:t>
      </w:r>
      <w:r w:rsidR="00E000FA" w:rsidRPr="00C217EA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</w:p>
    <w:p w14:paraId="728CE730" w14:textId="01BA2DA1" w:rsidR="00AC35F7" w:rsidRPr="003A125A" w:rsidRDefault="00E000FA" w:rsidP="00C217EA">
      <w:pPr>
        <w:pStyle w:val="Paragrafoelenco"/>
        <w:spacing w:line="240" w:lineRule="auto"/>
        <w:ind w:left="1440"/>
        <w:jc w:val="both"/>
        <w:rPr>
          <w:rStyle w:val="Collegamentoipertestuale"/>
          <w:rFonts w:cstheme="minorHAnsi"/>
          <w:bCs/>
          <w:color w:val="FF0000"/>
          <w:szCs w:val="24"/>
          <w:u w:val="none"/>
          <w:lang w:val="it-IT"/>
        </w:rPr>
      </w:pP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Risposta: </w:t>
      </w:r>
      <w:r w:rsidR="00257F21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Il policy mix agisce su sprechi e perdite e sulle emissioni dell'</w:t>
      </w:r>
      <w:r w:rsidR="00700F09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a</w:t>
      </w:r>
      <w:r w:rsidR="00257F21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gricoltura e scelte alimentari. Queste azioni mirano a ridurre le emissioni di m</w:t>
      </w: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etano e protossito di azoto, </w:t>
      </w:r>
      <w:r w:rsidR="00257F21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gas </w:t>
      </w: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prodotti principalmente dall’agricoltura </w:t>
      </w:r>
      <w:r w:rsidR="004A66C3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e </w:t>
      </w:r>
      <w:r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dalla gestione dei rifiuti</w:t>
      </w:r>
      <w:r w:rsidR="004A66C3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, nonché dalle perdite e dagli sprechi del settore industriale nel suo complesso</w:t>
      </w:r>
      <w:r w:rsidR="00257F21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.</w:t>
      </w:r>
      <w:r w:rsidR="00970D84" w:rsidRPr="004F69A7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 xml:space="preserve"> </w:t>
      </w:r>
      <w:r w:rsidR="00970D84" w:rsidRPr="003A125A">
        <w:rPr>
          <w:rStyle w:val="Collegamentoipertestuale"/>
          <w:rFonts w:asciiTheme="minorHAnsi" w:hAnsiTheme="minorHAnsi" w:cstheme="minorHAnsi"/>
          <w:bCs/>
          <w:color w:val="FF0000"/>
          <w:szCs w:val="24"/>
          <w:u w:val="none"/>
          <w:lang w:val="it-IT"/>
        </w:rPr>
        <w:t>Contemporaneamente, il policy mix può includere un’azione di rimboschimento.</w:t>
      </w:r>
    </w:p>
    <w:p w14:paraId="13F652BC" w14:textId="32366537" w:rsidR="006C560B" w:rsidRPr="00815E54" w:rsidRDefault="00B47E14" w:rsidP="00C217EA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La comunità politica internazionale si trova ora a discutere le tue proposte di azione politica. Due critiche vengono mosse alla proposta</w:t>
      </w:r>
      <w:r w:rsidR="00700F09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(facoltativo)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:</w:t>
      </w:r>
    </w:p>
    <w:p w14:paraId="26C64F83" w14:textId="13DA229A" w:rsidR="00B47E14" w:rsidRPr="00815E54" w:rsidRDefault="00714791" w:rsidP="00C217EA">
      <w:pPr>
        <w:pStyle w:val="Paragrafoelenco"/>
        <w:numPr>
          <w:ilvl w:val="0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lcuni grandi Paesi non intendono perseguire l’introduzione di un prezzo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globale 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sul carbonio, minacciando di bocciare la tua proposta qualora questo punto non sia ri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mosso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Rimuovere il prezzo sul carbonio consentirebbe di essere in linea con gli Accordi di Parigi del 2015 e mantenere l’aumento delle temperature nel 2100 ben al di sotto di 2°C rispetto ai livelli preindustriali?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Quali effetti ne conseguono per il raggiungimento degli obiettivi della comunità politica, per l’andamento delle temperature e per l’azione politica sul mercato energetico?</w:t>
      </w:r>
    </w:p>
    <w:p w14:paraId="6966AB8F" w14:textId="31D38602" w:rsidR="00B47E14" w:rsidRPr="00815E54" w:rsidRDefault="00B47E14" w:rsidP="00C217EA">
      <w:pPr>
        <w:pStyle w:val="Paragrafoelenco"/>
        <w:numPr>
          <w:ilvl w:val="0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Rimossa la proposta di prezzo sul carbonio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(riportare la voce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Prezzo del carbonio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 zero)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alcuni Paesi ritengono che la tua proposta politica non consenta di sostenere gli attuali livelli di crescita economica. Per difendere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il tuo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, discuti i seguenti punti:</w:t>
      </w:r>
    </w:p>
    <w:p w14:paraId="70150B13" w14:textId="2805FEDB" w:rsidR="00B47E14" w:rsidRPr="00815E54" w:rsidRDefault="00B47E14" w:rsidP="00C217EA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proofErr w:type="gramStart"/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E’</w:t>
      </w:r>
      <w:proofErr w:type="gramEnd"/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possibile dimostrare attraverso il simulatore che politiche economiche orientate alla neutralità climatica non determinano</w:t>
      </w:r>
      <w:r w:rsidR="00967A92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necessariamente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una riduzione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 tassi di crescita </w:t>
      </w:r>
      <w:r w:rsidR="00BF6A03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a lungo termine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dell’economia 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ei livelli di PIL pro-capite?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Potrebbero derivare benefici in termini di PIL pro-capite dall’attuazione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 Quale potrebbe esserne la spiegazione?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[Suggerimento: per rispondere alla domanda, osserva </w:t>
      </w:r>
      <w:r w:rsidR="00BF6A03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le variabili rilevanti ne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 pannello di controllo oppure cerca nella sezione </w:t>
      </w:r>
      <w:r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Grafici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quelli relativi a</w:t>
      </w:r>
      <w:r w:rsidR="006205DF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livelli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del PIL pro-capite</w:t>
      </w:r>
      <w:r w:rsidR="00395B8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 al tasso di crescita del PIL pro-capite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]</w:t>
      </w:r>
    </w:p>
    <w:p w14:paraId="378C7BC9" w14:textId="568B66B3" w:rsidR="00C672D0" w:rsidRPr="00815E54" w:rsidRDefault="00B37C2A" w:rsidP="00C217EA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Anche in assenza di flessioni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del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PIL pro-capite,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il tuo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 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favorisce alcuni settori economici, in particolar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produttori di energie da fonti rinnovabili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Quali settori economici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potrebbero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beneficia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della tua ricetta economica e quali ne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potrebbero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risulta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svantaggiati?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Quali azioni potrebbero mettere in atto tali settori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per fronteggiare questi impatti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</w:t>
      </w:r>
    </w:p>
    <w:p w14:paraId="7E92550C" w14:textId="5789A901" w:rsidR="00B47E14" w:rsidRPr="00815E54" w:rsidRDefault="00B37C2A" w:rsidP="00C217EA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Alcune associazioni non governative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(ONG)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ti accusano di non tenere adeguatamente in considerazione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il tema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del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la disuguaglianza sia tra Paesi sviluppati e quelli in via di sviluppo sia all’interno degli stessi Paesi tra persone con ricchezza</w:t>
      </w:r>
      <w:r w:rsidR="00700F09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diversa e imprese di diverse industrie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Perché i Paesi in via sviluppo potrebbero avere difficoltà nell’attuare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 Quali benefici potrebbero derivare per questi Paesi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dall’attuazione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? Quali classi sociali e industrie potrebbero avere una maggiore capacità economica per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finanziare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l’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efficienza energetica delle proprie abitazion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 dei propri impianti produttivi?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Come si potrebbe tenere in considerazione il tema della disuguaglianza nell’ambito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[Suggerimento: si pensi al ruolo dei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just </w:t>
      </w:r>
      <w:proofErr w:type="spellStart"/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transition</w:t>
      </w:r>
      <w:proofErr w:type="spellEnd"/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 plans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]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</w:t>
      </w:r>
    </w:p>
    <w:p w14:paraId="15EAF6FD" w14:textId="77777777" w:rsidR="00E27113" w:rsidRPr="00815E54" w:rsidRDefault="00E27113">
      <w:pPr>
        <w:rPr>
          <w:rFonts w:cstheme="minorHAnsi"/>
          <w:sz w:val="24"/>
          <w:szCs w:val="24"/>
        </w:rPr>
      </w:pPr>
    </w:p>
    <w:sectPr w:rsidR="00E27113" w:rsidRPr="00815E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327EE" w14:textId="77777777" w:rsidR="0091677E" w:rsidRDefault="0091677E" w:rsidP="00C86BEF">
      <w:pPr>
        <w:spacing w:after="0" w:line="240" w:lineRule="auto"/>
      </w:pPr>
      <w:r>
        <w:separator/>
      </w:r>
    </w:p>
  </w:endnote>
  <w:endnote w:type="continuationSeparator" w:id="0">
    <w:p w14:paraId="46F40C97" w14:textId="77777777" w:rsidR="0091677E" w:rsidRDefault="0091677E" w:rsidP="00C86BEF">
      <w:pPr>
        <w:spacing w:after="0" w:line="240" w:lineRule="auto"/>
      </w:pPr>
      <w:r>
        <w:continuationSeparator/>
      </w:r>
    </w:p>
  </w:endnote>
  <w:endnote w:type="continuationNotice" w:id="1">
    <w:p w14:paraId="142CBEFB" w14:textId="77777777" w:rsidR="0091677E" w:rsidRDefault="009167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A757" w14:textId="77777777" w:rsidR="0091677E" w:rsidRDefault="0091677E" w:rsidP="00C86BEF">
      <w:pPr>
        <w:spacing w:after="0" w:line="240" w:lineRule="auto"/>
      </w:pPr>
      <w:r>
        <w:separator/>
      </w:r>
    </w:p>
  </w:footnote>
  <w:footnote w:type="continuationSeparator" w:id="0">
    <w:p w14:paraId="220F57AC" w14:textId="77777777" w:rsidR="0091677E" w:rsidRDefault="0091677E" w:rsidP="00C86BEF">
      <w:pPr>
        <w:spacing w:after="0" w:line="240" w:lineRule="auto"/>
      </w:pPr>
      <w:r>
        <w:continuationSeparator/>
      </w:r>
    </w:p>
  </w:footnote>
  <w:footnote w:type="continuationNotice" w:id="1">
    <w:p w14:paraId="2C2527FA" w14:textId="77777777" w:rsidR="0091677E" w:rsidRDefault="0091677E">
      <w:pPr>
        <w:spacing w:after="0" w:line="240" w:lineRule="auto"/>
      </w:pPr>
    </w:p>
  </w:footnote>
  <w:footnote w:id="2">
    <w:p w14:paraId="729B0E2B" w14:textId="5AB4A67F" w:rsidR="00B00A71" w:rsidRPr="008C7E35" w:rsidRDefault="00B00A71" w:rsidP="00DC66A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maggiori informazioni in merito alle assunzioni alla base del simulatore, clicca su </w:t>
      </w:r>
      <w:r>
        <w:rPr>
          <w:i/>
        </w:rPr>
        <w:t>Simulazione &gt;&gt; Presupposti</w:t>
      </w:r>
      <w:r>
        <w:t>. Alcune di queste ipotesi possono essere modificate al fine di generare nuovi scenari di base.</w:t>
      </w:r>
    </w:p>
  </w:footnote>
  <w:footnote w:id="3">
    <w:p w14:paraId="210761B4" w14:textId="691BFA3E" w:rsidR="00B00A71" w:rsidRPr="001D2B89" w:rsidRDefault="00B00A71" w:rsidP="00DC66A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visualizzare i risultati dello scenario di base, clicca su </w:t>
      </w:r>
      <w:r>
        <w:rPr>
          <w:i/>
        </w:rPr>
        <w:t>Mostra &gt;&gt; Azioni e risultati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772"/>
    <w:multiLevelType w:val="multilevel"/>
    <w:tmpl w:val="C090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B06BF"/>
    <w:multiLevelType w:val="hybridMultilevel"/>
    <w:tmpl w:val="3CECBAE8"/>
    <w:lvl w:ilvl="0" w:tplc="6C50C3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7F042C"/>
    <w:multiLevelType w:val="multilevel"/>
    <w:tmpl w:val="82AA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4A2DF1"/>
    <w:multiLevelType w:val="multilevel"/>
    <w:tmpl w:val="71CA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8B739E"/>
    <w:multiLevelType w:val="multilevel"/>
    <w:tmpl w:val="952E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B49BC"/>
    <w:multiLevelType w:val="multilevel"/>
    <w:tmpl w:val="07EE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1F5ED0"/>
    <w:multiLevelType w:val="hybridMultilevel"/>
    <w:tmpl w:val="18EA138A"/>
    <w:lvl w:ilvl="0" w:tplc="76EEEEA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344066"/>
    <w:multiLevelType w:val="multilevel"/>
    <w:tmpl w:val="906A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1B6749"/>
    <w:multiLevelType w:val="multilevel"/>
    <w:tmpl w:val="5882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E4EBA"/>
    <w:multiLevelType w:val="hybridMultilevel"/>
    <w:tmpl w:val="02328EB0"/>
    <w:lvl w:ilvl="0" w:tplc="F0C678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13387"/>
    <w:multiLevelType w:val="multilevel"/>
    <w:tmpl w:val="1446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D7314D"/>
    <w:multiLevelType w:val="multilevel"/>
    <w:tmpl w:val="4DD4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FC6842"/>
    <w:multiLevelType w:val="hybridMultilevel"/>
    <w:tmpl w:val="9B745C06"/>
    <w:lvl w:ilvl="0" w:tplc="4F086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52AAD"/>
    <w:multiLevelType w:val="multilevel"/>
    <w:tmpl w:val="DCE2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9271CC"/>
    <w:multiLevelType w:val="hybridMultilevel"/>
    <w:tmpl w:val="30689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86954"/>
    <w:multiLevelType w:val="multilevel"/>
    <w:tmpl w:val="2A12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B27875"/>
    <w:multiLevelType w:val="hybridMultilevel"/>
    <w:tmpl w:val="0A9A0BE0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922989">
    <w:abstractNumId w:val="1"/>
  </w:num>
  <w:num w:numId="2" w16cid:durableId="602031765">
    <w:abstractNumId w:val="6"/>
  </w:num>
  <w:num w:numId="3" w16cid:durableId="539828333">
    <w:abstractNumId w:val="12"/>
  </w:num>
  <w:num w:numId="4" w16cid:durableId="2133089528">
    <w:abstractNumId w:val="14"/>
  </w:num>
  <w:num w:numId="5" w16cid:durableId="1495027849">
    <w:abstractNumId w:val="0"/>
  </w:num>
  <w:num w:numId="6" w16cid:durableId="233398405">
    <w:abstractNumId w:val="15"/>
  </w:num>
  <w:num w:numId="7" w16cid:durableId="687409401">
    <w:abstractNumId w:val="2"/>
  </w:num>
  <w:num w:numId="8" w16cid:durableId="809127948">
    <w:abstractNumId w:val="10"/>
  </w:num>
  <w:num w:numId="9" w16cid:durableId="432089316">
    <w:abstractNumId w:val="5"/>
  </w:num>
  <w:num w:numId="10" w16cid:durableId="1962111280">
    <w:abstractNumId w:val="7"/>
  </w:num>
  <w:num w:numId="11" w16cid:durableId="1086073463">
    <w:abstractNumId w:val="11"/>
  </w:num>
  <w:num w:numId="12" w16cid:durableId="1895652117">
    <w:abstractNumId w:val="4"/>
  </w:num>
  <w:num w:numId="13" w16cid:durableId="478502160">
    <w:abstractNumId w:val="8"/>
  </w:num>
  <w:num w:numId="14" w16cid:durableId="1813525024">
    <w:abstractNumId w:val="13"/>
  </w:num>
  <w:num w:numId="15" w16cid:durableId="1116293856">
    <w:abstractNumId w:val="3"/>
  </w:num>
  <w:num w:numId="16" w16cid:durableId="1183202542">
    <w:abstractNumId w:val="9"/>
  </w:num>
  <w:num w:numId="17" w16cid:durableId="14053008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9A"/>
    <w:rsid w:val="00076C89"/>
    <w:rsid w:val="0009193E"/>
    <w:rsid w:val="00092DE6"/>
    <w:rsid w:val="000F66DD"/>
    <w:rsid w:val="001003ED"/>
    <w:rsid w:val="00125059"/>
    <w:rsid w:val="001421C9"/>
    <w:rsid w:val="001426BB"/>
    <w:rsid w:val="00185E47"/>
    <w:rsid w:val="001D2B89"/>
    <w:rsid w:val="001D6590"/>
    <w:rsid w:val="00214E36"/>
    <w:rsid w:val="00231F55"/>
    <w:rsid w:val="00257F21"/>
    <w:rsid w:val="002929C2"/>
    <w:rsid w:val="002A0C99"/>
    <w:rsid w:val="002A217E"/>
    <w:rsid w:val="00326978"/>
    <w:rsid w:val="00336055"/>
    <w:rsid w:val="00395B87"/>
    <w:rsid w:val="003A125A"/>
    <w:rsid w:val="003B6334"/>
    <w:rsid w:val="003C50E3"/>
    <w:rsid w:val="003F67BF"/>
    <w:rsid w:val="00400D62"/>
    <w:rsid w:val="004162D1"/>
    <w:rsid w:val="004446CE"/>
    <w:rsid w:val="004A66C3"/>
    <w:rsid w:val="004F69A7"/>
    <w:rsid w:val="00506698"/>
    <w:rsid w:val="00556005"/>
    <w:rsid w:val="005E48AA"/>
    <w:rsid w:val="005F49DB"/>
    <w:rsid w:val="00603136"/>
    <w:rsid w:val="00612B15"/>
    <w:rsid w:val="006205DF"/>
    <w:rsid w:val="00663A3C"/>
    <w:rsid w:val="00672B68"/>
    <w:rsid w:val="006965D3"/>
    <w:rsid w:val="006A31F9"/>
    <w:rsid w:val="006B1DC0"/>
    <w:rsid w:val="006C560B"/>
    <w:rsid w:val="006F13DB"/>
    <w:rsid w:val="00700F09"/>
    <w:rsid w:val="00714791"/>
    <w:rsid w:val="00732D97"/>
    <w:rsid w:val="007B4336"/>
    <w:rsid w:val="007F1FF1"/>
    <w:rsid w:val="00815E54"/>
    <w:rsid w:val="00822970"/>
    <w:rsid w:val="00822AA9"/>
    <w:rsid w:val="00826D15"/>
    <w:rsid w:val="00860496"/>
    <w:rsid w:val="00872571"/>
    <w:rsid w:val="008C5FFA"/>
    <w:rsid w:val="008C6AAB"/>
    <w:rsid w:val="008C7E35"/>
    <w:rsid w:val="008F6720"/>
    <w:rsid w:val="0091677E"/>
    <w:rsid w:val="0093098F"/>
    <w:rsid w:val="00931995"/>
    <w:rsid w:val="00934A47"/>
    <w:rsid w:val="009473A7"/>
    <w:rsid w:val="00953605"/>
    <w:rsid w:val="009630C1"/>
    <w:rsid w:val="00967A92"/>
    <w:rsid w:val="00970D84"/>
    <w:rsid w:val="00974BC0"/>
    <w:rsid w:val="009F2947"/>
    <w:rsid w:val="00A01EB7"/>
    <w:rsid w:val="00A072C8"/>
    <w:rsid w:val="00A10277"/>
    <w:rsid w:val="00A2460A"/>
    <w:rsid w:val="00AC35F7"/>
    <w:rsid w:val="00AD4E40"/>
    <w:rsid w:val="00AE578D"/>
    <w:rsid w:val="00AE7C5F"/>
    <w:rsid w:val="00AF184B"/>
    <w:rsid w:val="00B00A71"/>
    <w:rsid w:val="00B01A33"/>
    <w:rsid w:val="00B179F0"/>
    <w:rsid w:val="00B20861"/>
    <w:rsid w:val="00B37C2A"/>
    <w:rsid w:val="00B47E14"/>
    <w:rsid w:val="00B5551B"/>
    <w:rsid w:val="00B95AEE"/>
    <w:rsid w:val="00BB2B9A"/>
    <w:rsid w:val="00BB317A"/>
    <w:rsid w:val="00BF6A03"/>
    <w:rsid w:val="00C17240"/>
    <w:rsid w:val="00C217EA"/>
    <w:rsid w:val="00C236BE"/>
    <w:rsid w:val="00C2726D"/>
    <w:rsid w:val="00C324C9"/>
    <w:rsid w:val="00C413B0"/>
    <w:rsid w:val="00C55174"/>
    <w:rsid w:val="00C662EC"/>
    <w:rsid w:val="00C672D0"/>
    <w:rsid w:val="00C707DB"/>
    <w:rsid w:val="00C86BEF"/>
    <w:rsid w:val="00CB1A33"/>
    <w:rsid w:val="00D07468"/>
    <w:rsid w:val="00D3398C"/>
    <w:rsid w:val="00D96206"/>
    <w:rsid w:val="00DC66A0"/>
    <w:rsid w:val="00E000FA"/>
    <w:rsid w:val="00E27113"/>
    <w:rsid w:val="00E52697"/>
    <w:rsid w:val="00E56EBD"/>
    <w:rsid w:val="00ED257E"/>
    <w:rsid w:val="00F06995"/>
    <w:rsid w:val="00F5082A"/>
    <w:rsid w:val="00FC4F4F"/>
    <w:rsid w:val="00FC7D3C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4670"/>
  <w15:chartTrackingRefBased/>
  <w15:docId w15:val="{FC7DD605-B11C-4C6A-8278-E2963959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B2B9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86BEF"/>
    <w:pPr>
      <w:spacing w:before="120" w:after="120" w:line="360" w:lineRule="auto"/>
      <w:ind w:left="720"/>
      <w:contextualSpacing/>
    </w:pPr>
    <w:rPr>
      <w:rFonts w:ascii="Georgia" w:eastAsia="Calibri" w:hAnsi="Georgia" w:cs="Times New Roman"/>
      <w:sz w:val="24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6B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6B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6BE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1C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236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36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236B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36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236BE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CB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CB1A3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list-item">
    <w:name w:val="list-item"/>
    <w:basedOn w:val="Carpredefinitoparagrafo"/>
    <w:rsid w:val="000F66DD"/>
  </w:style>
  <w:style w:type="paragraph" w:styleId="Nessunaspaziatura">
    <w:name w:val="No Spacing"/>
    <w:uiPriority w:val="1"/>
    <w:qFormat/>
    <w:rsid w:val="007F1FF1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AE578D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AE578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6A3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A31F9"/>
  </w:style>
  <w:style w:type="paragraph" w:styleId="Pidipagina">
    <w:name w:val="footer"/>
    <w:basedOn w:val="Normale"/>
    <w:link w:val="PidipaginaCarattere"/>
    <w:uiPriority w:val="99"/>
    <w:semiHidden/>
    <w:unhideWhenUsed/>
    <w:rsid w:val="006A3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A31F9"/>
  </w:style>
  <w:style w:type="paragraph" w:styleId="NormaleWeb">
    <w:name w:val="Normal (Web)"/>
    <w:basedOn w:val="Normale"/>
    <w:uiPriority w:val="99"/>
    <w:semiHidden/>
    <w:unhideWhenUsed/>
    <w:rsid w:val="0010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6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0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6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4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4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4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6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ml.edu/Research/Climate-Change/" TargetMode="External"/><Relationship Id="rId18" Type="http://schemas.openxmlformats.org/officeDocument/2006/relationships/hyperlink" Target="https://en-roads.climateinteractive.org/scenario.html?v=24.7.0&amp;lang=i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ventanasystems.com/" TargetMode="External"/><Relationship Id="rId17" Type="http://schemas.openxmlformats.org/officeDocument/2006/relationships/hyperlink" Target="https://www.youtube.com/watch?v=4O-5fsVZaI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limateinteractive.org/one-page-guide-to-the-control-panel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limateinteractive.org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n-roads.climateinteractive.org/scenario.html?v=24.7.0&amp;lang=i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en-roads.climateinteractive.org/scenario.html?v=24.7.0&amp;lang=i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itsloan.mit.edu/" TargetMode="External"/><Relationship Id="rId22" Type="http://schemas.openxmlformats.org/officeDocument/2006/relationships/hyperlink" Target="https://en-roads.climateinteractive.org/scenario.html?v=24.7.0&amp;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C50E54874E7114485DE66BCC91A72D5" ma:contentTypeVersion="5" ma:contentTypeDescription="Creare un nuovo documento." ma:contentTypeScope="" ma:versionID="c1d9c89fece85aebc961684709c022fd">
  <xsd:schema xmlns:xsd="http://www.w3.org/2001/XMLSchema" xmlns:xs="http://www.w3.org/2001/XMLSchema" xmlns:p="http://schemas.microsoft.com/office/2006/metadata/properties" xmlns:ns2="e3d3eee4-aa9f-4bc8-8076-94f5122dd345" targetNamespace="http://schemas.microsoft.com/office/2006/metadata/properties" ma:root="true" ma:fieldsID="dbe5bc8877acbf3d3b76d545acd88ef7" ns2:_="">
    <xsd:import namespace="e3d3eee4-aa9f-4bc8-8076-94f5122dd34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3eee4-aa9f-4bc8-8076-94f5122dd34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Parole chiave aziendali" ma:fieldId="{23f27201-bee3-471e-b2e7-b64fd8b7ca38}" ma:taxonomyMulti="true" ma:sspId="458eb919-a43d-48ac-9400-fdea7a10c9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6d4bec7-6322-4801-bd52-4286eb9bd854}" ma:internalName="TaxCatchAll" ma:showField="CatchAllData" ma:web="e3d3eee4-aa9f-4bc8-8076-94f5122dd3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d3eee4-aa9f-4bc8-8076-94f5122dd345"/>
    <TaxKeywordTaxHTField xmlns="e3d3eee4-aa9f-4bc8-8076-94f5122dd345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E3049C46-400E-4BFB-AF4A-9517F89B7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1AF10-279C-4D92-BBE4-20048DC2E8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FD525C-9FE6-4840-8541-C54CF96A3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3eee4-aa9f-4bc8-8076-94f5122dd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414BB0-D5A1-4810-A3E9-9A2C25A531FF}">
  <ds:schemaRefs>
    <ds:schemaRef ds:uri="http://schemas.microsoft.com/office/2006/metadata/properties"/>
    <ds:schemaRef ds:uri="http://schemas.microsoft.com/office/infopath/2007/PartnerControls"/>
    <ds:schemaRef ds:uri="e3d3eee4-aa9f-4bc8-8076-94f5122dd3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Marconi</dc:creator>
  <cp:keywords/>
  <dc:description/>
  <cp:lastModifiedBy>Domenico Bulgarini</cp:lastModifiedBy>
  <cp:revision>23</cp:revision>
  <dcterms:created xsi:type="dcterms:W3CDTF">2024-09-13T13:16:00Z</dcterms:created>
  <dcterms:modified xsi:type="dcterms:W3CDTF">2024-11-07T14:55:00Z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0x010100AC50E54874E7114485DE66BCC91A72D5</vt:lpwstr>
  </property>
  <property fmtid="{D5CDD505-2E9C-101B-9397-08002B2CF9AE}" pid="3" name="TaxKeyword">
    <vt:lpwstr/>
  </property>
</Properties>
</file>